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Calibri" w:cs="Calibri" w:eastAsia="Calibri" w:hAnsi="Calibri"/>
          <w:b w:val="1"/>
          <w:sz w:val="36"/>
          <w:szCs w:val="36"/>
        </w:rPr>
      </w:pPr>
      <w:r w:rsidDel="00000000" w:rsidR="00000000" w:rsidRPr="00000000">
        <w:rPr>
          <w:rtl w:val="0"/>
        </w:rPr>
      </w:r>
    </w:p>
    <w:p w:rsidR="00000000" w:rsidDel="00000000" w:rsidP="00000000" w:rsidRDefault="00000000" w:rsidRPr="00000000" w14:paraId="00000002">
      <w:pPr>
        <w:rPr>
          <w:rFonts w:ascii="Calibri" w:cs="Calibri" w:eastAsia="Calibri" w:hAnsi="Calibri"/>
          <w:b w:val="1"/>
          <w:i w:val="1"/>
          <w:sz w:val="30"/>
          <w:szCs w:val="30"/>
        </w:rPr>
      </w:pPr>
      <w:r w:rsidDel="00000000" w:rsidR="00000000" w:rsidRPr="00000000">
        <w:rPr>
          <w:rFonts w:ascii="Calibri" w:cs="Calibri" w:eastAsia="Calibri" w:hAnsi="Calibri"/>
          <w:b w:val="1"/>
          <w:i w:val="1"/>
          <w:sz w:val="30"/>
          <w:szCs w:val="30"/>
          <w:rtl w:val="0"/>
        </w:rPr>
        <w:t xml:space="preserve">Coincidiendo con las vacaciones de verano, la Escuela de Cocina de Viena Capellanes organiza,</w:t>
      </w:r>
    </w:p>
    <w:p w:rsidR="00000000" w:rsidDel="00000000" w:rsidP="00000000" w:rsidRDefault="00000000" w:rsidRPr="00000000" w14:paraId="00000003">
      <w:pPr>
        <w:jc w:val="center"/>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sz w:val="38"/>
          <w:szCs w:val="38"/>
        </w:rPr>
      </w:pPr>
      <w:r w:rsidDel="00000000" w:rsidR="00000000" w:rsidRPr="00000000">
        <w:rPr>
          <w:rFonts w:ascii="Calibri" w:cs="Calibri" w:eastAsia="Calibri" w:hAnsi="Calibri"/>
          <w:b w:val="1"/>
          <w:sz w:val="38"/>
          <w:szCs w:val="38"/>
          <w:rtl w:val="0"/>
        </w:rPr>
        <w:t xml:space="preserve">Campamentos gastronómicos para que los más pequeños conozcan otras culturas a través de la cocina</w:t>
      </w:r>
    </w:p>
    <w:p w:rsidR="00000000" w:rsidDel="00000000" w:rsidP="00000000" w:rsidRDefault="00000000" w:rsidRPr="00000000" w14:paraId="00000005">
      <w:pPr>
        <w:jc w:val="left"/>
        <w:rPr>
          <w:rFonts w:ascii="Calibri" w:cs="Calibri" w:eastAsia="Calibri" w:hAnsi="Calibri"/>
          <w:b w:val="1"/>
          <w:i w:val="1"/>
          <w:sz w:val="36"/>
          <w:szCs w:val="36"/>
        </w:rPr>
      </w:pPr>
      <w:r w:rsidDel="00000000" w:rsidR="00000000" w:rsidRPr="00000000">
        <w:rPr>
          <w:rtl w:val="0"/>
        </w:rPr>
      </w:r>
    </w:p>
    <w:p w:rsidR="00000000" w:rsidDel="00000000" w:rsidP="00000000" w:rsidRDefault="00000000" w:rsidRPr="00000000" w14:paraId="00000006">
      <w:pPr>
        <w:numPr>
          <w:ilvl w:val="0"/>
          <w:numId w:val="1"/>
        </w:numPr>
        <w:ind w:left="720" w:hanging="360"/>
        <w:rPr>
          <w:rFonts w:ascii="Calibri" w:cs="Calibri" w:eastAsia="Calibri" w:hAnsi="Calibri"/>
          <w:b w:val="1"/>
          <w:sz w:val="28"/>
          <w:szCs w:val="28"/>
          <w:u w:val="none"/>
        </w:rPr>
      </w:pPr>
      <w:r w:rsidDel="00000000" w:rsidR="00000000" w:rsidRPr="00000000">
        <w:rPr>
          <w:rFonts w:ascii="Calibri" w:cs="Calibri" w:eastAsia="Calibri" w:hAnsi="Calibri"/>
          <w:b w:val="1"/>
          <w:sz w:val="28"/>
          <w:szCs w:val="28"/>
          <w:highlight w:val="white"/>
          <w:rtl w:val="0"/>
        </w:rPr>
        <w:t xml:space="preserve">Un recorrido por Inglaterra, España, </w:t>
      </w:r>
      <w:r w:rsidDel="00000000" w:rsidR="00000000" w:rsidRPr="00000000">
        <w:rPr>
          <w:rFonts w:ascii="Calibri" w:cs="Calibri" w:eastAsia="Calibri" w:hAnsi="Calibri"/>
          <w:b w:val="1"/>
          <w:sz w:val="28"/>
          <w:szCs w:val="28"/>
          <w:highlight w:val="white"/>
          <w:rtl w:val="0"/>
        </w:rPr>
        <w:t xml:space="preserve">Asia</w:t>
      </w:r>
      <w:r w:rsidDel="00000000" w:rsidR="00000000" w:rsidRPr="00000000">
        <w:rPr>
          <w:rFonts w:ascii="Calibri" w:cs="Calibri" w:eastAsia="Calibri" w:hAnsi="Calibri"/>
          <w:b w:val="1"/>
          <w:sz w:val="28"/>
          <w:szCs w:val="28"/>
          <w:highlight w:val="white"/>
          <w:rtl w:val="0"/>
        </w:rPr>
        <w:t xml:space="preserve">, Nueva York e Italia, en cinco días, para conocer los sabores y las peculiaridades de sus distintas gastronomías</w:t>
      </w:r>
    </w:p>
    <w:p w:rsidR="00000000" w:rsidDel="00000000" w:rsidP="00000000" w:rsidRDefault="00000000" w:rsidRPr="00000000" w14:paraId="00000007">
      <w:pPr>
        <w:rPr>
          <w:rFonts w:ascii="Calibri" w:cs="Calibri" w:eastAsia="Calibri" w:hAnsi="Calibri"/>
          <w:b w:val="1"/>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3181350</wp:posOffset>
            </wp:positionH>
            <wp:positionV relativeFrom="paragraph">
              <wp:posOffset>152400</wp:posOffset>
            </wp:positionV>
            <wp:extent cx="2552700" cy="3298168"/>
            <wp:effectExtent b="0" l="0" r="0" t="0"/>
            <wp:wrapSquare wrapText="bothSides" distB="114300" distT="114300" distL="114300" distR="114300"/>
            <wp:docPr id="14" name="image3.jpg"/>
            <a:graphic>
              <a:graphicData uri="http://schemas.openxmlformats.org/drawingml/2006/picture">
                <pic:pic>
                  <pic:nvPicPr>
                    <pic:cNvPr id="0" name="image3.jpg"/>
                    <pic:cNvPicPr preferRelativeResize="0"/>
                  </pic:nvPicPr>
                  <pic:blipFill>
                    <a:blip r:embed="rId7"/>
                    <a:srcRect b="3547" l="0" r="0" t="0"/>
                    <a:stretch>
                      <a:fillRect/>
                    </a:stretch>
                  </pic:blipFill>
                  <pic:spPr>
                    <a:xfrm>
                      <a:off x="0" y="0"/>
                      <a:ext cx="2552700" cy="3298168"/>
                    </a:xfrm>
                    <a:prstGeom prst="rect"/>
                    <a:ln/>
                  </pic:spPr>
                </pic:pic>
              </a:graphicData>
            </a:graphic>
          </wp:anchor>
        </w:drawing>
      </w:r>
    </w:p>
    <w:p w:rsidR="00000000" w:rsidDel="00000000" w:rsidP="00000000" w:rsidRDefault="00000000" w:rsidRPr="00000000" w14:paraId="00000008">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Madrid, xx de junio de 2023.-</w:t>
      </w:r>
      <w:r w:rsidDel="00000000" w:rsidR="00000000" w:rsidRPr="00000000">
        <w:rPr>
          <w:rFonts w:ascii="Calibri" w:cs="Calibri" w:eastAsia="Calibri" w:hAnsi="Calibri"/>
          <w:sz w:val="24"/>
          <w:szCs w:val="24"/>
          <w:rtl w:val="0"/>
        </w:rPr>
        <w:t xml:space="preserve"> El verano está a la vuelta de la esquina y, por tanto, las vacaciones en los colegios de los niños también. Es la época en la que los padres tienen que hacer malabares entre sus trabajos y los abuelos para que los niños no se queden solos. </w:t>
      </w:r>
    </w:p>
    <w:p w:rsidR="00000000" w:rsidDel="00000000" w:rsidP="00000000" w:rsidRDefault="00000000" w:rsidRPr="00000000" w14:paraId="0000000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A">
      <w:pPr>
        <w:rPr>
          <w:rFonts w:ascii="Calibri" w:cs="Calibri" w:eastAsia="Calibri" w:hAnsi="Calibri"/>
          <w:sz w:val="24"/>
          <w:szCs w:val="24"/>
        </w:rPr>
      </w:pPr>
      <w:hyperlink r:id="rId8">
        <w:r w:rsidDel="00000000" w:rsidR="00000000" w:rsidRPr="00000000">
          <w:rPr>
            <w:rFonts w:ascii="Calibri" w:cs="Calibri" w:eastAsia="Calibri" w:hAnsi="Calibri"/>
            <w:b w:val="1"/>
            <w:color w:val="1155cc"/>
            <w:sz w:val="24"/>
            <w:szCs w:val="24"/>
            <w:u w:val="single"/>
            <w:rtl w:val="0"/>
          </w:rPr>
          <w:t xml:space="preserve">Viena Capellanes</w:t>
        </w:r>
      </w:hyperlink>
      <w:r w:rsidDel="00000000" w:rsidR="00000000" w:rsidRPr="00000000">
        <w:rPr>
          <w:rFonts w:ascii="Calibri" w:cs="Calibri" w:eastAsia="Calibri" w:hAnsi="Calibri"/>
          <w:sz w:val="24"/>
          <w:szCs w:val="24"/>
          <w:rtl w:val="0"/>
        </w:rPr>
        <w:t xml:space="preserve">, a través de su </w:t>
      </w:r>
      <w:hyperlink r:id="rId9">
        <w:r w:rsidDel="00000000" w:rsidR="00000000" w:rsidRPr="00000000">
          <w:rPr>
            <w:rFonts w:ascii="Calibri" w:cs="Calibri" w:eastAsia="Calibri" w:hAnsi="Calibri"/>
            <w:color w:val="1155cc"/>
            <w:sz w:val="24"/>
            <w:szCs w:val="24"/>
            <w:u w:val="single"/>
            <w:rtl w:val="0"/>
          </w:rPr>
          <w:t xml:space="preserve">Escuela de Cocina</w:t>
        </w:r>
      </w:hyperlink>
      <w:r w:rsidDel="00000000" w:rsidR="00000000" w:rsidRPr="00000000">
        <w:rPr>
          <w:rFonts w:ascii="Calibri" w:cs="Calibri" w:eastAsia="Calibri" w:hAnsi="Calibri"/>
          <w:sz w:val="24"/>
          <w:szCs w:val="24"/>
          <w:rtl w:val="0"/>
        </w:rPr>
        <w:t xml:space="preserve">, ha preparado un campamento de cocina -del 26 al 30 de junio- para que los niños puedan divertirse cocinando mientras aprenden y, a la vez, quitan a sus padres la preocupación de con quién dejan a sus hijos.</w:t>
      </w:r>
    </w:p>
    <w:p w:rsidR="00000000" w:rsidDel="00000000" w:rsidP="00000000" w:rsidRDefault="00000000" w:rsidRPr="00000000" w14:paraId="0000000B">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gastronomía puede hablarnos de la cultura de cada país. A través de los platos típicos, se puede conocer de forma indirecta las costumbres y el estilo de vida de sus habitantes, la antigüedad del país, el aprovechamiento de los recursos locales, etc. Por ello, a partir de esta acción, el principal objetivo es que los pequeños puedan conocer otras culturas del mundo a través de la cocina internacional. </w:t>
      </w:r>
    </w:p>
    <w:p w:rsidR="00000000" w:rsidDel="00000000" w:rsidP="00000000" w:rsidRDefault="00000000" w:rsidRPr="00000000" w14:paraId="0000000D">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E">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Este recorrido de cinco días -al que pueden acudir también en días aislados-, a través de utensilios de cocina, técnicas, ingredientes y sabores, comienza en </w:t>
      </w:r>
      <w:r w:rsidDel="00000000" w:rsidR="00000000" w:rsidRPr="00000000">
        <w:rPr>
          <w:rFonts w:ascii="Calibri" w:cs="Calibri" w:eastAsia="Calibri" w:hAnsi="Calibri"/>
          <w:b w:val="1"/>
          <w:sz w:val="24"/>
          <w:szCs w:val="24"/>
          <w:rtl w:val="0"/>
        </w:rPr>
        <w:t xml:space="preserve">Inglaterra</w:t>
      </w:r>
      <w:r w:rsidDel="00000000" w:rsidR="00000000" w:rsidRPr="00000000">
        <w:rPr>
          <w:rFonts w:ascii="Calibri" w:cs="Calibri" w:eastAsia="Calibri" w:hAnsi="Calibri"/>
          <w:sz w:val="24"/>
          <w:szCs w:val="24"/>
          <w:rtl w:val="0"/>
        </w:rPr>
        <w:t xml:space="preserve"> con un brunch. Tortitas, muffins, cookies, entre otras elaboraciones, serán los protagonistas de esta jornada. La segunda parada de este viaje será </w:t>
      </w:r>
      <w:r w:rsidDel="00000000" w:rsidR="00000000" w:rsidRPr="00000000">
        <w:rPr>
          <w:rFonts w:ascii="Calibri" w:cs="Calibri" w:eastAsia="Calibri" w:hAnsi="Calibri"/>
          <w:b w:val="1"/>
          <w:sz w:val="24"/>
          <w:szCs w:val="24"/>
          <w:rtl w:val="0"/>
        </w:rPr>
        <w:t xml:space="preserve">España</w:t>
      </w:r>
      <w:r w:rsidDel="00000000" w:rsidR="00000000" w:rsidRPr="00000000">
        <w:rPr>
          <w:rFonts w:ascii="Calibri" w:cs="Calibri" w:eastAsia="Calibri" w:hAnsi="Calibri"/>
          <w:sz w:val="24"/>
          <w:szCs w:val="24"/>
          <w:rtl w:val="0"/>
        </w:rPr>
        <w:t xml:space="preserve">, y probaremos nuestra cocina más tradicional. Huevos rellenos, albóndigas con pasta y una tarta de la abuela, para poner el broche dulce, es la selección de platos para este día. El miércoles, los más pequeños volarán a </w:t>
      </w:r>
      <w:r w:rsidDel="00000000" w:rsidR="00000000" w:rsidRPr="00000000">
        <w:rPr>
          <w:rFonts w:ascii="Calibri" w:cs="Calibri" w:eastAsia="Calibri" w:hAnsi="Calibri"/>
          <w:b w:val="1"/>
          <w:sz w:val="24"/>
          <w:szCs w:val="24"/>
          <w:rtl w:val="0"/>
        </w:rPr>
        <w:t xml:space="preserve">Asia</w:t>
      </w:r>
      <w:r w:rsidDel="00000000" w:rsidR="00000000" w:rsidRPr="00000000">
        <w:rPr>
          <w:rFonts w:ascii="Calibri" w:cs="Calibri" w:eastAsia="Calibri" w:hAnsi="Calibri"/>
          <w:sz w:val="24"/>
          <w:szCs w:val="24"/>
          <w:rtl w:val="0"/>
        </w:rPr>
        <w:t xml:space="preserve">, a través de las recetas de sushi, wok y Dorayakis que aprenderán ese día. Si el jueves siguen el viaje hacia </w:t>
      </w:r>
      <w:r w:rsidDel="00000000" w:rsidR="00000000" w:rsidRPr="00000000">
        <w:rPr>
          <w:rFonts w:ascii="Calibri" w:cs="Calibri" w:eastAsia="Calibri" w:hAnsi="Calibri"/>
          <w:b w:val="1"/>
          <w:sz w:val="24"/>
          <w:szCs w:val="24"/>
          <w:rtl w:val="0"/>
        </w:rPr>
        <w:t xml:space="preserve">Nueva York</w:t>
      </w:r>
      <w:r w:rsidDel="00000000" w:rsidR="00000000" w:rsidRPr="00000000">
        <w:rPr>
          <w:rFonts w:ascii="Calibri" w:cs="Calibri" w:eastAsia="Calibri" w:hAnsi="Calibri"/>
          <w:sz w:val="24"/>
          <w:szCs w:val="24"/>
          <w:rtl w:val="0"/>
        </w:rPr>
        <w:t xml:space="preserve">, no se irán sin aprender cómo hacer un hot dog, unas patatas bacon&amp;queso, un brownie o un refrescante milkshake. La última parada será </w:t>
      </w:r>
      <w:r w:rsidDel="00000000" w:rsidR="00000000" w:rsidRPr="00000000">
        <w:rPr>
          <w:rFonts w:ascii="Calibri" w:cs="Calibri" w:eastAsia="Calibri" w:hAnsi="Calibri"/>
          <w:b w:val="1"/>
          <w:sz w:val="24"/>
          <w:szCs w:val="24"/>
          <w:rtl w:val="0"/>
        </w:rPr>
        <w:t xml:space="preserve">Italia</w:t>
      </w:r>
      <w:r w:rsidDel="00000000" w:rsidR="00000000" w:rsidRPr="00000000">
        <w:rPr>
          <w:rFonts w:ascii="Calibri" w:cs="Calibri" w:eastAsia="Calibri" w:hAnsi="Calibri"/>
          <w:sz w:val="24"/>
          <w:szCs w:val="24"/>
          <w:rtl w:val="0"/>
        </w:rPr>
        <w:t xml:space="preserve">, sin que falte la pasta fresca, la pizza o un tiramisú de postre. </w:t>
      </w:r>
    </w:p>
    <w:p w:rsidR="00000000" w:rsidDel="00000000" w:rsidP="00000000" w:rsidRDefault="00000000" w:rsidRPr="00000000" w14:paraId="0000000F">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Pero la experiencia no termina aquí, ya que los niños recibirán un diploma que les acredite como </w:t>
      </w:r>
      <w:r w:rsidDel="00000000" w:rsidR="00000000" w:rsidRPr="00000000">
        <w:rPr>
          <w:rFonts w:ascii="Calibri" w:cs="Calibri" w:eastAsia="Calibri" w:hAnsi="Calibri"/>
          <w:i w:val="1"/>
          <w:sz w:val="24"/>
          <w:szCs w:val="24"/>
          <w:rtl w:val="0"/>
        </w:rPr>
        <w:t xml:space="preserve">minichefs, </w:t>
      </w:r>
      <w:r w:rsidDel="00000000" w:rsidR="00000000" w:rsidRPr="00000000">
        <w:rPr>
          <w:rFonts w:ascii="Calibri" w:cs="Calibri" w:eastAsia="Calibri" w:hAnsi="Calibri"/>
          <w:sz w:val="24"/>
          <w:szCs w:val="24"/>
          <w:rtl w:val="0"/>
        </w:rPr>
        <w:t xml:space="preserve">y su delantal y gorro de cocina para continuar aprendiendo en casa. </w:t>
      </w:r>
    </w:p>
    <w:p w:rsidR="00000000" w:rsidDel="00000000" w:rsidP="00000000" w:rsidRDefault="00000000" w:rsidRPr="00000000" w14:paraId="00000011">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2">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 garantía y sello de Viena Capellanes va mucho más allá de sus productos de pastelería y cocina, y es que, a través de la Escuela de Cocina, intentan trasladar a las futuras generaciones la pasión por la gastronomía. Por ello, y para garantizar que los niños puedan divertirse mientras aprenden -el fin principal de este campamento-, los profesores han sido seleccionados minuciosamente por su experiencia en el sector y en el trato con los más pequeños. </w:t>
      </w:r>
    </w:p>
    <w:p w:rsidR="00000000" w:rsidDel="00000000" w:rsidP="00000000" w:rsidRDefault="00000000" w:rsidRPr="00000000" w14:paraId="0000001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8" w:line="240" w:lineRule="auto"/>
        <w:ind w:left="0" w:right="0" w:firstLine="0"/>
        <w:jc w:val="left"/>
        <w:rPr>
          <w:rFonts w:ascii="Tahoma" w:cs="Tahoma" w:eastAsia="Tahoma" w:hAnsi="Tahoma"/>
          <w:b w:val="1"/>
          <w:i w:val="0"/>
          <w:smallCaps w:val="0"/>
          <w:strike w:val="0"/>
          <w:color w:val="000000"/>
          <w:sz w:val="19"/>
          <w:szCs w:val="19"/>
          <w:u w:val="none"/>
          <w:shd w:fill="auto" w:val="clear"/>
          <w:vertAlign w:val="baseline"/>
        </w:rPr>
      </w:pPr>
      <w:r w:rsidDel="00000000" w:rsidR="00000000" w:rsidRPr="00000000">
        <w:rPr>
          <w:rFonts w:ascii="Tahoma" w:cs="Tahoma" w:eastAsia="Tahoma" w:hAnsi="Tahoma"/>
          <w:b w:val="1"/>
          <w:i w:val="0"/>
          <w:smallCaps w:val="0"/>
          <w:strike w:val="0"/>
          <w:color w:val="000000"/>
          <w:sz w:val="19"/>
          <w:szCs w:val="19"/>
          <w:u w:val="none"/>
          <w:shd w:fill="auto" w:val="clear"/>
          <w:vertAlign w:val="baseline"/>
          <w:rtl w:val="0"/>
        </w:rPr>
        <w:t xml:space="preserve">Acerca de Viena Capellanes</w:t>
      </w:r>
    </w:p>
    <w:p w:rsidR="00000000" w:rsidDel="00000000" w:rsidP="00000000" w:rsidRDefault="00000000" w:rsidRPr="00000000" w14:paraId="00000015">
      <w:pPr>
        <w:widowControl w:val="0"/>
        <w:spacing w:line="240" w:lineRule="auto"/>
        <w:ind w:right="116"/>
        <w:rPr>
          <w:rFonts w:ascii="Tahoma" w:cs="Tahoma" w:eastAsia="Tahoma" w:hAnsi="Tahoma"/>
          <w:color w:val="211e1f"/>
          <w:sz w:val="19"/>
          <w:szCs w:val="19"/>
        </w:rPr>
      </w:pPr>
      <w:hyperlink r:id="rId10">
        <w:r w:rsidDel="00000000" w:rsidR="00000000" w:rsidRPr="00000000">
          <w:rPr>
            <w:rFonts w:ascii="Tahoma" w:cs="Tahoma" w:eastAsia="Tahoma" w:hAnsi="Tahoma"/>
            <w:color w:val="0000ff"/>
            <w:sz w:val="19"/>
            <w:szCs w:val="19"/>
            <w:u w:val="single"/>
            <w:rtl w:val="0"/>
          </w:rPr>
          <w:t xml:space="preserve">Viena Capellanes</w:t>
        </w:r>
      </w:hyperlink>
      <w:r w:rsidDel="00000000" w:rsidR="00000000" w:rsidRPr="00000000">
        <w:rPr>
          <w:rFonts w:ascii="Tahoma" w:cs="Tahoma" w:eastAsia="Tahoma" w:hAnsi="Tahoma"/>
          <w:color w:val="211e1f"/>
          <w:sz w:val="19"/>
          <w:szCs w:val="19"/>
          <w:rtl w:val="0"/>
        </w:rPr>
        <w:t xml:space="preserve"> es una empresa madrileña que fabrica y comercializa, a través de sus propios puntos de venta, productos de pastelería artesanal</w:t>
      </w:r>
      <w:r w:rsidDel="00000000" w:rsidR="00000000" w:rsidRPr="00000000">
        <w:rPr>
          <w:rFonts w:ascii="Tahoma" w:cs="Tahoma" w:eastAsia="Tahoma" w:hAnsi="Tahoma"/>
          <w:sz w:val="18"/>
          <w:szCs w:val="18"/>
          <w:rtl w:val="0"/>
        </w:rPr>
        <w:t xml:space="preserve">, </w:t>
      </w:r>
      <w:r w:rsidDel="00000000" w:rsidR="00000000" w:rsidRPr="00000000">
        <w:rPr>
          <w:rFonts w:ascii="Tahoma" w:cs="Tahoma" w:eastAsia="Tahoma" w:hAnsi="Tahoma"/>
          <w:color w:val="211e1f"/>
          <w:sz w:val="19"/>
          <w:szCs w:val="19"/>
          <w:rtl w:val="0"/>
        </w:rPr>
        <w:t xml:space="preserve">platos preparados saludables y catering gourmet. </w:t>
      </w:r>
    </w:p>
    <w:p w:rsidR="00000000" w:rsidDel="00000000" w:rsidP="00000000" w:rsidRDefault="00000000" w:rsidRPr="00000000" w14:paraId="00000016">
      <w:pPr>
        <w:widowControl w:val="0"/>
        <w:spacing w:line="240" w:lineRule="auto"/>
        <w:ind w:right="116"/>
        <w:rPr>
          <w:rFonts w:ascii="Tahoma" w:cs="Tahoma" w:eastAsia="Tahoma" w:hAnsi="Tahoma"/>
          <w:color w:val="211e1f"/>
          <w:sz w:val="19"/>
          <w:szCs w:val="19"/>
        </w:rPr>
      </w:pPr>
      <w:r w:rsidDel="00000000" w:rsidR="00000000" w:rsidRPr="00000000">
        <w:rPr>
          <w:rtl w:val="0"/>
        </w:rPr>
      </w:r>
    </w:p>
    <w:p w:rsidR="00000000" w:rsidDel="00000000" w:rsidP="00000000" w:rsidRDefault="00000000" w:rsidRPr="00000000" w14:paraId="00000017">
      <w:pPr>
        <w:widowControl w:val="0"/>
        <w:spacing w:line="240" w:lineRule="auto"/>
        <w:ind w:right="116"/>
        <w:rPr>
          <w:rFonts w:ascii="Tahoma" w:cs="Tahoma" w:eastAsia="Tahoma" w:hAnsi="Tahoma"/>
          <w:color w:val="211e1f"/>
          <w:sz w:val="19"/>
          <w:szCs w:val="19"/>
        </w:rPr>
      </w:pPr>
      <w:bookmarkStart w:colFirst="0" w:colLast="0" w:name="_heading=h.gjdgxs" w:id="0"/>
      <w:bookmarkEnd w:id="0"/>
      <w:r w:rsidDel="00000000" w:rsidR="00000000" w:rsidRPr="00000000">
        <w:rPr>
          <w:rFonts w:ascii="Tahoma" w:cs="Tahoma" w:eastAsia="Tahoma" w:hAnsi="Tahoma"/>
          <w:color w:val="211e1f"/>
          <w:sz w:val="19"/>
          <w:szCs w:val="19"/>
          <w:rtl w:val="0"/>
        </w:rPr>
        <w:t xml:space="preserve">Actualmente cuenta con 25 establecimientos propios en Madrid, un obrador en Alcorcón, casi 40 Viena Córners en distintas empresas, una Escuela de Cocina y Repostería, el hotel Viena Suites, un servicio de catering para eventos corporativos y familiares; además de una propia página web y App de </w:t>
      </w:r>
      <w:r w:rsidDel="00000000" w:rsidR="00000000" w:rsidRPr="00000000">
        <w:rPr>
          <w:rFonts w:ascii="Tahoma" w:cs="Tahoma" w:eastAsia="Tahoma" w:hAnsi="Tahoma"/>
          <w:i w:val="1"/>
          <w:color w:val="211e1f"/>
          <w:sz w:val="19"/>
          <w:szCs w:val="19"/>
          <w:rtl w:val="0"/>
        </w:rPr>
        <w:t xml:space="preserve">delivery</w:t>
      </w:r>
      <w:r w:rsidDel="00000000" w:rsidR="00000000" w:rsidRPr="00000000">
        <w:rPr>
          <w:rFonts w:ascii="Tahoma" w:cs="Tahoma" w:eastAsia="Tahoma" w:hAnsi="Tahoma"/>
          <w:color w:val="211e1f"/>
          <w:sz w:val="19"/>
          <w:szCs w:val="19"/>
          <w:rtl w:val="0"/>
        </w:rPr>
        <w:t xml:space="preserve"> </w:t>
      </w:r>
      <w:hyperlink r:id="rId11">
        <w:r w:rsidDel="00000000" w:rsidR="00000000" w:rsidRPr="00000000">
          <w:rPr>
            <w:rFonts w:ascii="Tahoma" w:cs="Tahoma" w:eastAsia="Tahoma" w:hAnsi="Tahoma"/>
            <w:color w:val="1155cc"/>
            <w:sz w:val="19"/>
            <w:szCs w:val="19"/>
            <w:u w:val="single"/>
            <w:rtl w:val="0"/>
          </w:rPr>
          <w:t xml:space="preserve">“My Viena”</w:t>
        </w:r>
      </w:hyperlink>
      <w:r w:rsidDel="00000000" w:rsidR="00000000" w:rsidRPr="00000000">
        <w:rPr>
          <w:rFonts w:ascii="Tahoma" w:cs="Tahoma" w:eastAsia="Tahoma" w:hAnsi="Tahoma"/>
          <w:color w:val="211e1f"/>
          <w:sz w:val="19"/>
          <w:szCs w:val="19"/>
          <w:rtl w:val="0"/>
        </w:rPr>
        <w:t xml:space="preserve">, desde la que también comercializa sus productos.</w:t>
      </w:r>
    </w:p>
    <w:p w:rsidR="00000000" w:rsidDel="00000000" w:rsidP="00000000" w:rsidRDefault="00000000" w:rsidRPr="00000000" w14:paraId="00000018">
      <w:pPr>
        <w:widowControl w:val="0"/>
        <w:spacing w:line="240" w:lineRule="auto"/>
        <w:ind w:right="116"/>
        <w:rPr>
          <w:rFonts w:ascii="Tahoma" w:cs="Tahoma" w:eastAsia="Tahoma" w:hAnsi="Tahoma"/>
          <w:color w:val="211e1f"/>
          <w:sz w:val="19"/>
          <w:szCs w:val="19"/>
        </w:rPr>
      </w:pPr>
      <w:r w:rsidDel="00000000" w:rsidR="00000000" w:rsidRPr="00000000">
        <w:rPr>
          <w:rtl w:val="0"/>
        </w:rPr>
      </w:r>
    </w:p>
    <w:p w:rsidR="00000000" w:rsidDel="00000000" w:rsidP="00000000" w:rsidRDefault="00000000" w:rsidRPr="00000000" w14:paraId="00000019">
      <w:pPr>
        <w:widowControl w:val="0"/>
        <w:spacing w:line="240" w:lineRule="auto"/>
        <w:ind w:right="117"/>
        <w:rPr>
          <w:rFonts w:ascii="Tahoma" w:cs="Tahoma" w:eastAsia="Tahoma" w:hAnsi="Tahoma"/>
          <w:color w:val="211e1f"/>
          <w:sz w:val="19"/>
          <w:szCs w:val="19"/>
        </w:rPr>
      </w:pPr>
      <w:r w:rsidDel="00000000" w:rsidR="00000000" w:rsidRPr="00000000">
        <w:rPr>
          <w:rFonts w:ascii="Tahoma" w:cs="Tahoma" w:eastAsia="Tahoma" w:hAnsi="Tahoma"/>
          <w:color w:val="211e1f"/>
          <w:sz w:val="19"/>
          <w:szCs w:val="19"/>
          <w:rtl w:val="0"/>
        </w:rPr>
        <w:t xml:space="preserve">Viena Capellanes fue fundada en 1873 por D. Matías Lacasa y posteriormente adquirida por Manuel Lence. La gestión de la empresa continúa llevándose íntegramente por la familia Lence más de 110 años después. Viena Capellanes es sinónimo de calidad, tradición, capacidad de adaptación al cambio y pasión por sus clientes. </w:t>
      </w:r>
    </w:p>
    <w:p w:rsidR="00000000" w:rsidDel="00000000" w:rsidP="00000000" w:rsidRDefault="00000000" w:rsidRPr="00000000" w14:paraId="0000001A">
      <w:pPr>
        <w:widowControl w:val="0"/>
        <w:spacing w:line="240" w:lineRule="auto"/>
        <w:ind w:right="117"/>
        <w:rPr>
          <w:rFonts w:ascii="Tahoma" w:cs="Tahoma" w:eastAsia="Tahoma" w:hAnsi="Tahoma"/>
          <w:color w:val="211e1f"/>
          <w:sz w:val="19"/>
          <w:szCs w:val="19"/>
        </w:rPr>
      </w:pPr>
      <w:r w:rsidDel="00000000" w:rsidR="00000000" w:rsidRPr="00000000">
        <w:rPr>
          <w:rtl w:val="0"/>
        </w:rPr>
      </w:r>
    </w:p>
    <w:p w:rsidR="00000000" w:rsidDel="00000000" w:rsidP="00000000" w:rsidRDefault="00000000" w:rsidRPr="00000000" w14:paraId="0000001B">
      <w:pPr>
        <w:widowControl w:val="0"/>
        <w:spacing w:line="240" w:lineRule="auto"/>
        <w:rPr>
          <w:rFonts w:ascii="Tahoma" w:cs="Tahoma" w:eastAsia="Tahoma" w:hAnsi="Tahoma"/>
          <w:sz w:val="26"/>
          <w:szCs w:val="26"/>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0" w:line="240" w:lineRule="auto"/>
        <w:ind w:left="0" w:right="0" w:firstLine="0"/>
        <w:jc w:val="both"/>
        <w:rPr>
          <w:rFonts w:ascii="Tahoma" w:cs="Tahoma" w:eastAsia="Tahoma" w:hAnsi="Tahoma"/>
          <w:b w:val="1"/>
          <w:i w:val="0"/>
          <w:smallCaps w:val="0"/>
          <w:strike w:val="0"/>
          <w:color w:val="000000"/>
          <w:sz w:val="21"/>
          <w:szCs w:val="21"/>
          <w:u w:val="none"/>
          <w:shd w:fill="auto" w:val="clear"/>
          <w:vertAlign w:val="baseline"/>
        </w:rPr>
      </w:pPr>
      <w:r w:rsidDel="00000000" w:rsidR="00000000" w:rsidRPr="00000000">
        <w:rPr>
          <w:rFonts w:ascii="Tahoma" w:cs="Tahoma" w:eastAsia="Tahoma" w:hAnsi="Tahoma"/>
          <w:b w:val="1"/>
          <w:i w:val="0"/>
          <w:smallCaps w:val="0"/>
          <w:strike w:val="0"/>
          <w:color w:val="211e1f"/>
          <w:sz w:val="21"/>
          <w:szCs w:val="21"/>
          <w:u w:val="none"/>
          <w:shd w:fill="auto" w:val="clear"/>
          <w:vertAlign w:val="baseline"/>
          <w:rtl w:val="0"/>
        </w:rPr>
        <w:t xml:space="preserve">Para más información:</w:t>
      </w:r>
      <w:r w:rsidDel="00000000" w:rsidR="00000000" w:rsidRPr="00000000">
        <w:rPr>
          <w:rtl w:val="0"/>
        </w:rPr>
      </w:r>
    </w:p>
    <w:p w:rsidR="00000000" w:rsidDel="00000000" w:rsidP="00000000" w:rsidRDefault="00000000" w:rsidRPr="00000000" w14:paraId="0000001D">
      <w:pPr>
        <w:widowControl w:val="0"/>
        <w:spacing w:line="240" w:lineRule="auto"/>
        <w:ind w:right="3724"/>
        <w:rPr>
          <w:rFonts w:ascii="Tahoma" w:cs="Tahoma" w:eastAsia="Tahoma" w:hAnsi="Tahoma"/>
          <w:color w:val="211e1f"/>
          <w:sz w:val="21"/>
          <w:szCs w:val="21"/>
        </w:rPr>
      </w:pPr>
      <w:r w:rsidDel="00000000" w:rsidR="00000000" w:rsidRPr="00000000">
        <w:rPr>
          <w:rFonts w:ascii="Tahoma" w:cs="Tahoma" w:eastAsia="Tahoma" w:hAnsi="Tahoma"/>
          <w:color w:val="211e1f"/>
          <w:sz w:val="21"/>
          <w:szCs w:val="21"/>
          <w:rtl w:val="0"/>
        </w:rPr>
        <w:t xml:space="preserve">Actitud de Comunicación </w:t>
      </w:r>
    </w:p>
    <w:p w:rsidR="00000000" w:rsidDel="00000000" w:rsidP="00000000" w:rsidRDefault="00000000" w:rsidRPr="00000000" w14:paraId="0000001E">
      <w:pPr>
        <w:widowControl w:val="0"/>
        <w:spacing w:line="240" w:lineRule="auto"/>
        <w:ind w:right="3724"/>
        <w:rPr>
          <w:rFonts w:ascii="Tahoma" w:cs="Tahoma" w:eastAsia="Tahoma" w:hAnsi="Tahoma"/>
          <w:color w:val="211e1f"/>
          <w:sz w:val="21"/>
          <w:szCs w:val="21"/>
        </w:rPr>
      </w:pPr>
      <w:r w:rsidDel="00000000" w:rsidR="00000000" w:rsidRPr="00000000">
        <w:rPr>
          <w:rFonts w:ascii="Tahoma" w:cs="Tahoma" w:eastAsia="Tahoma" w:hAnsi="Tahoma"/>
          <w:color w:val="211e1f"/>
          <w:sz w:val="21"/>
          <w:szCs w:val="21"/>
          <w:rtl w:val="0"/>
        </w:rPr>
        <w:t xml:space="preserve">Mirella Palafox: </w:t>
      </w:r>
      <w:hyperlink r:id="rId12">
        <w:r w:rsidDel="00000000" w:rsidR="00000000" w:rsidRPr="00000000">
          <w:rPr>
            <w:rFonts w:ascii="Tahoma" w:cs="Tahoma" w:eastAsia="Tahoma" w:hAnsi="Tahoma"/>
            <w:color w:val="1155cc"/>
            <w:sz w:val="21"/>
            <w:szCs w:val="21"/>
            <w:u w:val="single"/>
            <w:rtl w:val="0"/>
          </w:rPr>
          <w:t xml:space="preserve">mirella.palafox@actitud.es</w:t>
        </w:r>
      </w:hyperlink>
      <w:r w:rsidDel="00000000" w:rsidR="00000000" w:rsidRPr="00000000">
        <w:rPr>
          <w:rFonts w:ascii="Tahoma" w:cs="Tahoma" w:eastAsia="Tahoma" w:hAnsi="Tahoma"/>
          <w:color w:val="211e1f"/>
          <w:sz w:val="21"/>
          <w:szCs w:val="21"/>
          <w:rtl w:val="0"/>
        </w:rPr>
        <w:t xml:space="preserve"> </w:t>
      </w:r>
    </w:p>
    <w:p w:rsidR="00000000" w:rsidDel="00000000" w:rsidP="00000000" w:rsidRDefault="00000000" w:rsidRPr="00000000" w14:paraId="0000001F">
      <w:pPr>
        <w:widowControl w:val="0"/>
        <w:spacing w:line="273" w:lineRule="auto"/>
        <w:rPr>
          <w:rFonts w:ascii="Tahoma" w:cs="Tahoma" w:eastAsia="Tahoma" w:hAnsi="Tahoma"/>
          <w:color w:val="211e1f"/>
          <w:sz w:val="21"/>
          <w:szCs w:val="21"/>
        </w:rPr>
      </w:pPr>
      <w:bookmarkStart w:colFirst="0" w:colLast="0" w:name="_heading=h.1fob9te" w:id="1"/>
      <w:bookmarkEnd w:id="1"/>
      <w:hyperlink r:id="rId13">
        <w:r w:rsidDel="00000000" w:rsidR="00000000" w:rsidRPr="00000000">
          <w:rPr>
            <w:rFonts w:ascii="Tahoma" w:cs="Tahoma" w:eastAsia="Tahoma" w:hAnsi="Tahoma"/>
            <w:color w:val="1155cc"/>
            <w:sz w:val="21"/>
            <w:szCs w:val="21"/>
            <w:u w:val="single"/>
            <w:rtl w:val="0"/>
          </w:rPr>
          <w:t xml:space="preserve">viena.capellanes@actitud.es</w:t>
        </w:r>
      </w:hyperlink>
      <w:r w:rsidDel="00000000" w:rsidR="00000000" w:rsidRPr="00000000">
        <w:rPr>
          <w:rFonts w:ascii="Tahoma" w:cs="Tahoma" w:eastAsia="Tahoma" w:hAnsi="Tahoma"/>
          <w:sz w:val="21"/>
          <w:szCs w:val="21"/>
          <w:rtl w:val="0"/>
        </w:rPr>
        <w:t xml:space="preserve"> </w:t>
      </w:r>
      <w:r w:rsidDel="00000000" w:rsidR="00000000" w:rsidRPr="00000000">
        <w:rPr>
          <w:rtl w:val="0"/>
        </w:rPr>
      </w:r>
    </w:p>
    <w:p w:rsidR="00000000" w:rsidDel="00000000" w:rsidP="00000000" w:rsidRDefault="00000000" w:rsidRPr="00000000" w14:paraId="00000020">
      <w:pPr>
        <w:widowControl w:val="0"/>
        <w:spacing w:line="273" w:lineRule="auto"/>
        <w:rPr>
          <w:rFonts w:ascii="Tahoma" w:cs="Tahoma" w:eastAsia="Tahoma" w:hAnsi="Tahoma"/>
          <w:sz w:val="21"/>
          <w:szCs w:val="21"/>
        </w:rPr>
      </w:pPr>
      <w:bookmarkStart w:colFirst="0" w:colLast="0" w:name="_heading=h.30j0zll" w:id="2"/>
      <w:bookmarkEnd w:id="2"/>
      <w:r w:rsidDel="00000000" w:rsidR="00000000" w:rsidRPr="00000000">
        <w:rPr>
          <w:rFonts w:ascii="Tahoma" w:cs="Tahoma" w:eastAsia="Tahoma" w:hAnsi="Tahoma"/>
          <w:color w:val="211e1f"/>
          <w:sz w:val="21"/>
          <w:szCs w:val="21"/>
          <w:rtl w:val="0"/>
        </w:rPr>
        <w:t xml:space="preserve">91 302 28 60</w:t>
      </w:r>
      <w:r w:rsidDel="00000000" w:rsidR="00000000" w:rsidRPr="00000000">
        <w:rPr>
          <w:rtl w:val="0"/>
        </w:rPr>
      </w:r>
    </w:p>
    <w:p w:rsidR="00000000" w:rsidDel="00000000" w:rsidP="00000000" w:rsidRDefault="00000000" w:rsidRPr="00000000" w14:paraId="00000021">
      <w:pPr>
        <w:rPr>
          <w:rFonts w:ascii="Calibri" w:cs="Calibri" w:eastAsia="Calibri" w:hAnsi="Calibri"/>
          <w:b w:val="1"/>
          <w:sz w:val="36"/>
          <w:szCs w:val="36"/>
        </w:rPr>
      </w:pPr>
      <w:r w:rsidDel="00000000" w:rsidR="00000000" w:rsidRPr="00000000">
        <w:rPr>
          <w:rtl w:val="0"/>
        </w:rPr>
      </w:r>
    </w:p>
    <w:sectPr>
      <w:headerReference r:id="rId14"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ahoma">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2">
    <w:pPr>
      <w:rPr/>
    </w:pPr>
    <w:r w:rsidDel="00000000" w:rsidR="00000000" w:rsidRPr="00000000">
      <w:rPr/>
      <w:drawing>
        <wp:anchor allowOverlap="1" behindDoc="1" distB="0" distT="0" distL="0" distR="0" hidden="0" layoutInCell="1" locked="0" relativeHeight="0" simplePos="0">
          <wp:simplePos x="0" y="0"/>
          <wp:positionH relativeFrom="margin">
            <wp:posOffset>-457193</wp:posOffset>
          </wp:positionH>
          <wp:positionV relativeFrom="page">
            <wp:posOffset>238125</wp:posOffset>
          </wp:positionV>
          <wp:extent cx="1543050" cy="628650"/>
          <wp:effectExtent b="0" l="0" r="0" t="0"/>
          <wp:wrapNone/>
          <wp:docPr id="1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543050" cy="628650"/>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5457825</wp:posOffset>
          </wp:positionH>
          <wp:positionV relativeFrom="paragraph">
            <wp:posOffset>-271458</wp:posOffset>
          </wp:positionV>
          <wp:extent cx="804863" cy="733425"/>
          <wp:effectExtent b="0" l="0" r="0" t="0"/>
          <wp:wrapSquare wrapText="bothSides" distB="0" distT="0" distL="114300" distR="114300"/>
          <wp:docPr id="13"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04863" cy="7334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my.vienacapellanes.com/login/" TargetMode="External"/><Relationship Id="rId10" Type="http://schemas.openxmlformats.org/officeDocument/2006/relationships/hyperlink" Target="https://www.vienacapellanes.com/" TargetMode="External"/><Relationship Id="rId13" Type="http://schemas.openxmlformats.org/officeDocument/2006/relationships/hyperlink" Target="mailto:viena.capellanes@actitud.es" TargetMode="External"/><Relationship Id="rId12" Type="http://schemas.openxmlformats.org/officeDocument/2006/relationships/hyperlink" Target="mailto:mirella.palafox@actitud.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escuelavienacapellanes.com/producto/26-30-6-2023-campamento-de-cocina-para-ninos-copia/" TargetMode="External"/><Relationship Id="rId14"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hyperlink" Target="https://www.vienacapellanes.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K/wH4KXxcjzuuGRii+81JiqegA==">CgMxLjAyCGguZ2pkZ3hzMgloLjFmb2I5dGUyCWguMzBqMHpsbDgAciExbkNXSWRDdXNtWGRtQUt5NmxnZXJmeUdZVk1NN05TTFY=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2023-03-15T18:32:00Z</dcterms:created>
  <dc:creator>Ricardo Lence Moreno</dc:creator>
</cp:coreProperties>
</file>